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6193" w:rsidRPr="00C2135B" w:rsidRDefault="001F60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изменений в государственной </w:t>
      </w:r>
    </w:p>
    <w:p w14:paraId="00000002" w14:textId="77777777" w:rsidR="00DC6193" w:rsidRPr="00C2135B" w:rsidRDefault="001F60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b/>
          <w:sz w:val="24"/>
          <w:szCs w:val="24"/>
        </w:rPr>
        <w:t>инновационной, инвестиционной и промышленной политике</w:t>
      </w:r>
    </w:p>
    <w:p w14:paraId="00000003" w14:textId="77777777" w:rsidR="00DC6193" w:rsidRPr="00C2135B" w:rsidRDefault="00DC6193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050FA45C" w:rsidR="00DC6193" w:rsidRPr="00C2135B" w:rsidRDefault="001F6068">
      <w:pPr>
        <w:spacing w:after="0"/>
        <w:ind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sz w:val="24"/>
          <w:szCs w:val="24"/>
        </w:rPr>
        <w:tab/>
      </w:r>
      <w:r w:rsidRPr="00C2135B"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новостей за </w:t>
      </w:r>
      <w:r w:rsidR="00545C4B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Pr="00C2135B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0043CD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C2135B">
        <w:rPr>
          <w:rFonts w:ascii="Times New Roman" w:eastAsia="Times New Roman" w:hAnsi="Times New Roman" w:cs="Times New Roman"/>
          <w:i/>
          <w:sz w:val="24"/>
          <w:szCs w:val="24"/>
        </w:rPr>
        <w:t xml:space="preserve">.2020 - </w:t>
      </w:r>
      <w:r w:rsidR="00545C4B"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 w:rsidR="000043CD">
        <w:rPr>
          <w:rFonts w:ascii="Times New Roman" w:eastAsia="Times New Roman" w:hAnsi="Times New Roman" w:cs="Times New Roman"/>
          <w:i/>
          <w:sz w:val="24"/>
          <w:szCs w:val="24"/>
        </w:rPr>
        <w:t>.07</w:t>
      </w:r>
      <w:r w:rsidRPr="00C2135B">
        <w:rPr>
          <w:rFonts w:ascii="Times New Roman" w:eastAsia="Times New Roman" w:hAnsi="Times New Roman" w:cs="Times New Roman"/>
          <w:i/>
          <w:sz w:val="24"/>
          <w:szCs w:val="24"/>
        </w:rPr>
        <w:t>.2020</w:t>
      </w:r>
    </w:p>
    <w:p w14:paraId="00000005" w14:textId="77777777" w:rsidR="00DC6193" w:rsidRPr="00C2135B" w:rsidRDefault="001F6068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6F22D546" w:rsidR="00DC6193" w:rsidRPr="00C2135B" w:rsidRDefault="001F6068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Ключевые слова для поиска информации</w:t>
      </w:r>
      <w:r w:rsidR="00F730BA" w:rsidRPr="00C2135B">
        <w:rPr>
          <w:rFonts w:ascii="Times New Roman" w:eastAsia="Times New Roman" w:hAnsi="Times New Roman" w:cs="Times New Roman"/>
          <w:color w:val="000000"/>
          <w:sz w:val="24"/>
          <w:szCs w:val="24"/>
        </w:rPr>
        <w:t>: СЗПК, СПИК, ИНТЦ, НО</w:t>
      </w:r>
      <w:r w:rsidRPr="00C2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Ц, национальный проект МСП, национальный проект Экспорт, </w:t>
      </w:r>
      <w:proofErr w:type="spellStart"/>
      <w:r w:rsidRPr="00C2135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Pr="00C2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региональные операторы </w:t>
      </w:r>
      <w:proofErr w:type="spellStart"/>
      <w:r w:rsidRPr="00C2135B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Pr="00C2135B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Московский инновационный кластер, креативные технопарки, инновационная политика, промышленная политика, инвестиционная политика, регионы с низким социально-экономическим уровнем развития, технологический законодательный пакет, инвестиционный налоговый вычет, территории с особыми условиями ведения предпринимательской деятельности, специальные экономические зоны.</w:t>
      </w:r>
    </w:p>
    <w:p w14:paraId="00000007" w14:textId="77777777" w:rsidR="00DC6193" w:rsidRPr="00C2135B" w:rsidRDefault="00DC619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5A2FD0" w14:textId="59A4FBA9" w:rsidR="005137E5" w:rsidRPr="00C2135B" w:rsidRDefault="001F6068" w:rsidP="00592CC7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Информационные </w:t>
      </w:r>
      <w:r w:rsidRPr="00C2135B">
        <w:rPr>
          <w:rFonts w:ascii="Times New Roman" w:eastAsia="Times New Roman" w:hAnsi="Times New Roman" w:cs="Times New Roman"/>
          <w:sz w:val="24"/>
          <w:szCs w:val="24"/>
          <w:u w:val="single"/>
        </w:rPr>
        <w:t>ресурсы</w:t>
      </w:r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: Президент России: </w:t>
      </w:r>
      <w:hyperlink r:id="rId6">
        <w:r w:rsidRPr="00C213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http://kremlin.ru/</w:t>
        </w:r>
      </w:hyperlink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, Система обеспечения законодательной деятельности: </w:t>
      </w:r>
      <w:hyperlink r:id="rId7">
        <w:r w:rsidRPr="00C213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https://sozd.duma.gov.ru/</w:t>
        </w:r>
      </w:hyperlink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, Правительство России: </w:t>
      </w:r>
      <w:hyperlink r:id="rId8">
        <w:r w:rsidRPr="00C213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http://government.ru/</w:t>
        </w:r>
      </w:hyperlink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, Госдума: </w:t>
      </w:r>
      <w:hyperlink r:id="rId9">
        <w:r w:rsidRPr="00C213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http://duma.gov.ru/</w:t>
        </w:r>
      </w:hyperlink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, Совет Федерации: </w:t>
      </w:r>
      <w:hyperlink r:id="rId10">
        <w:r w:rsidRPr="00C213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http://council.gov.ru/</w:t>
        </w:r>
      </w:hyperlink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, Счётная палата: </w:t>
      </w:r>
      <w:hyperlink r:id="rId11">
        <w:r w:rsidRPr="00C213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http://audit.gov.ru/</w:t>
        </w:r>
      </w:hyperlink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 + ТАСС, Коммерсант, Ведомости, Российская газета, РБК, Фонд «</w:t>
      </w:r>
      <w:proofErr w:type="spellStart"/>
      <w:r w:rsidRPr="00C2135B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12">
        <w:r w:rsidRPr="00C213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https://sk.ru/foundation/</w:t>
        </w:r>
      </w:hyperlink>
      <w:r w:rsidRPr="00C21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1BB17" w14:textId="493A9DAF" w:rsidR="00004989" w:rsidRDefault="00004989" w:rsidP="00E46C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0795C1" w14:textId="5BA88CF0" w:rsidR="001B13BC" w:rsidRPr="001B13BC" w:rsidRDefault="00B93EF1" w:rsidP="001B13B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3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Михаил </w:t>
      </w:r>
      <w:proofErr w:type="spellStart"/>
      <w:r w:rsidRPr="00B93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Мишустин</w:t>
      </w:r>
      <w:proofErr w:type="spellEnd"/>
      <w:r w:rsidRPr="00B93E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увеличил максимальный размер льготного кредита для системообразующих компаний сферы транспорта и обрабатывающей промышленности</w:t>
      </w:r>
    </w:p>
    <w:p w14:paraId="6EE71CDA" w14:textId="2011335E" w:rsidR="00FC2A50" w:rsidRDefault="001B13BC" w:rsidP="001B13B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5552985"/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 w:rsidR="00FC2A5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="00B93EF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FC2A5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B93EF1"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http://government.ru/news/40098/</w:t>
        </w:r>
      </w:hyperlink>
      <w:r w:rsidR="00B93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04ECC2" w14:textId="113736CE" w:rsidR="001B13BC" w:rsidRPr="00C2135B" w:rsidRDefault="00B93EF1" w:rsidP="001B13B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25</w:t>
      </w:r>
      <w:r w:rsidR="00FC2A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</w:t>
      </w:r>
      <w:r w:rsidR="001B13BC"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bookmarkEnd w:id="0"/>
    <w:p w14:paraId="1610EC45" w14:textId="6D7B804C" w:rsidR="00B93EF1" w:rsidRPr="00B93EF1" w:rsidRDefault="00B93EF1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Системообразующие компании и их дочерние общества смогут брать льготные кредиты до 5 млрд рублей. Такое постановление подписал Председатель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Правительства Михаил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Мишустин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40B8DF6" w14:textId="0D3A0B7C" w:rsidR="00B93EF1" w:rsidRPr="00B93EF1" w:rsidRDefault="00B93EF1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Ранее максимальный объём займа на пополнение оборотных средств составлял 3 млрд рублей. Новые параметры распространяются на организации из сферы транспорта и обрабатывающей промышленности, в которых в 2019 году рабо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тало не менее 10 тысяч человек.</w:t>
      </w:r>
    </w:p>
    <w:p w14:paraId="4E20D5D7" w14:textId="69E46BA0" w:rsidR="0053622D" w:rsidRDefault="00B93EF1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актуализированы общие критерии отбора заёмщиков. Получить льготный кредит смогут системообразующие компании, чья выручка с 1 апреля по 30 июня 2020 года упала не менее чем на 20% по сравнению с тем же периодом прошлого года. До этого необходимым условием было сокращение выручки на 30%.</w:t>
      </w:r>
    </w:p>
    <w:p w14:paraId="7B01CA43" w14:textId="4FC59FC7" w:rsidR="007E5B25" w:rsidRDefault="007E5B25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8F79C5" w14:textId="5665696E" w:rsidR="007E5B25" w:rsidRDefault="007E5B25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E5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Альфия</w:t>
      </w:r>
      <w:proofErr w:type="spellEnd"/>
      <w:r w:rsidRPr="007E5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E5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Когогина</w:t>
      </w:r>
      <w:proofErr w:type="spellEnd"/>
      <w:r w:rsidRPr="007E5B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осенью во фракции «Единая Россия» займутся проблемами моногородов</w:t>
      </w:r>
    </w:p>
    <w:p w14:paraId="72EE3253" w14:textId="4D367EC5" w:rsidR="007E5B25" w:rsidRDefault="007E5B25" w:rsidP="007E5B2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>
        <w:rPr>
          <w:rFonts w:ascii="Times New Roman" w:eastAsia="Times New Roman" w:hAnsi="Times New Roman" w:cs="Times New Roman"/>
          <w:sz w:val="24"/>
          <w:szCs w:val="24"/>
        </w:rPr>
        <w:t>Госдумы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http://duma.gov.ru/news/49228/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0D8AEC" w14:textId="43FF1306" w:rsidR="007E5B25" w:rsidRPr="00C2135B" w:rsidRDefault="007E5B25" w:rsidP="007E5B2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p w14:paraId="0B8A95A1" w14:textId="5197D667" w:rsidR="007E5B25" w:rsidRDefault="007E5B25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осеннюю сессию депутаты сосредоточатся на контроле за реализацией поручения Президента РФ по итогам совещания о ситуации на рынке труда об увеличении установленного законодательством срока, в течении которого предоставляются льготы по страховым взносам для резидентов ТОСЭР на период после истечения первых трех лет функционирования ТОСЭР.</w:t>
      </w:r>
    </w:p>
    <w:p w14:paraId="490909F4" w14:textId="473683D4" w:rsidR="007E5B25" w:rsidRDefault="007E5B25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«Вопрос о продлении льгот для резидентов ТОСЭР в моногородах необходимо выносить на уровень курирующего вице-премьера и принимать системное решение. Регионы нас поддерживают», — подчеркнула </w:t>
      </w:r>
      <w:proofErr w:type="spellStart"/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Альфия</w:t>
      </w:r>
      <w:proofErr w:type="spellEnd"/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Когогина</w:t>
      </w:r>
      <w:proofErr w:type="spellEnd"/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6C2DC4" w14:textId="6320E821" w:rsidR="007E5B25" w:rsidRDefault="007E5B25" w:rsidP="00B93EF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«Благодаря совместной работе экспертного совета с главами моногородов, регионами наконец‑то были сняты ограничения для резидентов ТОСЭР по видам разрешенной экономической деятельности. Нам удалось добиться принятия решения о распространении мер поддержки системообразующих организаций на градообразующие предприятия в моногородах», — отметила она.</w:t>
      </w:r>
    </w:p>
    <w:p w14:paraId="57CBB17F" w14:textId="203D179F" w:rsidR="007E5B25" w:rsidRPr="007E5B25" w:rsidRDefault="007E5B25" w:rsidP="007E5B2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Вопрос пересмотра перечня моногородов также остается актуальным. Согласно опросу, в котором приняло участие 268 экспертов, 22% выступает за мораторий по пересмотру перечня моногородов, а 41% считает, что его нужно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сширить.</w:t>
      </w:r>
    </w:p>
    <w:p w14:paraId="007635B3" w14:textId="1D44B60D" w:rsidR="007E5B25" w:rsidRDefault="007E5B25" w:rsidP="007E5B2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B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этой связи экспертами прорабатывается возможность подготовки предоставления субъектам Российской Федерации права инициировать включение муниципальных образований в перечень, утверждаемый Правительством РФ.</w:t>
      </w:r>
    </w:p>
    <w:p w14:paraId="05716CE7" w14:textId="70A75682" w:rsidR="007E5B25" w:rsidRDefault="007E5B25" w:rsidP="007E5B2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FCF5FE" w14:textId="52FC05E0" w:rsidR="00284E70" w:rsidRPr="004F0BEE" w:rsidRDefault="00284E70" w:rsidP="007E5B2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Невский завод рассчитывает стать базовым предприятием </w:t>
      </w:r>
      <w:proofErr w:type="spellStart"/>
      <w:r w:rsidRPr="004F0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энергомашкластера</w:t>
      </w:r>
      <w:proofErr w:type="spellEnd"/>
      <w:r w:rsidRPr="004F0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Петербурге</w:t>
      </w:r>
    </w:p>
    <w:p w14:paraId="6D395EAD" w14:textId="40556ABE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>
        <w:rPr>
          <w:rFonts w:ascii="Times New Roman" w:eastAsia="Times New Roman" w:hAnsi="Times New Roman" w:cs="Times New Roman"/>
          <w:sz w:val="24"/>
          <w:szCs w:val="24"/>
        </w:rPr>
        <w:t>ТАСС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https://tass.ru/ekonomika/9078167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CF1FBF9" w14:textId="76D4F3E5" w:rsidR="004F0BEE" w:rsidRPr="00C2135B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p w14:paraId="08FBA160" w14:textId="5E443055" w:rsidR="004F0BEE" w:rsidRP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евский завод рассчитывает, что станет базовым предприятием кластера по энергомашиностроению, который будет создан в Петербурге. Об этом ТАСС сообщили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пресс-службе компании в среду.</w:t>
      </w:r>
    </w:p>
    <w:p w14:paraId="297A42BC" w14:textId="0A36D8BD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создании указанного кластера в Петербурге сообщил 20 июля глава 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Минпромторга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Денис 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Мантуров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его словам, кластер будет предусматривать меры поддержки для его участников.</w:t>
      </w:r>
    </w:p>
    <w:p w14:paraId="788109D6" w14:textId="09314521" w:rsidR="004F0BEE" w:rsidRP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компании ожидают, что участие в кластере позволит создать условия для внедрения и разработки новых технологий, повышения уровня локализации производства, расширения рыночных позиций, повышения надежности и безопасности технологических процессов, а также конкурентоспособности и добавленной стоимости выпускаемой продукции. Кроме того, создание центра энергомашиностроения в Петербурге обеспечит новые рабочие места, повысит инвестиционную привлекательность региона, будет способствовать развитию научно-технического потенциала страны, добавил 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беседник агентства.</w:t>
      </w:r>
    </w:p>
    <w:p w14:paraId="75258567" w14:textId="289A124C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Санкт-Петербургские предприятия обеспечивают более 10% в объеме машиностроительного производства по России. Здесь расположены крупные производители продукции энергомашиностроения: Ленинградский металлический завод, "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Электросила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Завод турбинных лопаток (все три предприятия входят в компанию "Силовые машины"), НПО ЦКТИ им. Ползунова, Ижорские заводы (входит в компанию "ОМЗ"), Ленинградский электромашиностроительный завод, Невский завод, завод "Компрессор" и другие.</w:t>
      </w:r>
    </w:p>
    <w:p w14:paraId="39BCBFA8" w14:textId="59B88715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232705" w14:textId="5A4B9224" w:rsidR="004F0BEE" w:rsidRP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Глава Тверской области предложил создать кластер по выпуску техники для геологоразведки</w:t>
      </w:r>
    </w:p>
    <w:p w14:paraId="5443AB3E" w14:textId="5C5C428D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>
        <w:rPr>
          <w:rFonts w:ascii="Times New Roman" w:eastAsia="Times New Roman" w:hAnsi="Times New Roman" w:cs="Times New Roman"/>
          <w:sz w:val="24"/>
          <w:szCs w:val="24"/>
        </w:rPr>
        <w:t>ТАСС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https://tass.ru/ekonomika/9067565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D3F04" w14:textId="1048AEFD" w:rsidR="004F0BEE" w:rsidRPr="00C2135B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p w14:paraId="20326431" w14:textId="7A5F35DC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Кластер по производству техники для геологоразведки планируется создать в Тверской области на базе действующих предприятий для снижения зависимости от импортных поставок. С такой инициативой выступил губернатор Игорь 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Руденя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вторник во время рабочей поездки в регион министра природных ресурсов и экологии РФ Дмитрия 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Кобылкина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1A221BF" w14:textId="7DF7F514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Отмечается, что создание кластера поможет снизить 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импортозависимость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отечественной полевой сейсморазведке. О сроках его формирования не сообщается.</w:t>
      </w:r>
    </w:p>
    <w:p w14:paraId="2C8200D8" w14:textId="5BB4368E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 тема обсуждалась во время посещения в Кимрском районе предприятия "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Геосвип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", входящего в состав 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госхолдинга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Росгеология</w:t>
      </w:r>
      <w:proofErr w:type="spellEnd"/>
      <w:r w:rsidRPr="004F0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 Оно выпускает вибрационные источники сейсмических сигналов для нефтяной и газовой промышленности. Сейчас специалисты изготавливают новые опытные образцы оборудования для сейсмологии.</w:t>
      </w:r>
    </w:p>
    <w:p w14:paraId="2B9DC6C5" w14:textId="1735D5C0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55D908" w14:textId="71273613" w:rsidR="004F0BEE" w:rsidRPr="00AE439A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E43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Коворкинги</w:t>
      </w:r>
      <w:proofErr w:type="spellEnd"/>
      <w:r w:rsidRPr="00AE43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технопарках Москвы снова принимают посетителей</w:t>
      </w:r>
    </w:p>
    <w:p w14:paraId="0BB53B70" w14:textId="50673203" w:rsidR="004F0BEE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>
        <w:rPr>
          <w:rFonts w:ascii="Times New Roman" w:eastAsia="Times New Roman" w:hAnsi="Times New Roman" w:cs="Times New Roman"/>
          <w:sz w:val="24"/>
          <w:szCs w:val="24"/>
        </w:rPr>
        <w:t>ТАСС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https://tass.ru/moskva/9082431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B5FE92" w14:textId="2F81F5D7" w:rsidR="004F0BEE" w:rsidRPr="00C2135B" w:rsidRDefault="004F0BEE" w:rsidP="004F0BE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p w14:paraId="039C9BE1" w14:textId="14F94666" w:rsidR="00AE439A" w:rsidRP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Коворкинги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московских технопарках, закрытые из-за пандемии 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возобновили свою работу. Места для работы в удобном и комфортном пространстве москвичам предоставят 12 технопарков, сообщает в среду портал Mos.ru со ссылкой на руководителя столичного Департамента предпринимательства и инновационного развития Алексея Фурсина.</w:t>
      </w:r>
    </w:p>
    <w:p w14:paraId="78AE7C59" w14:textId="7FB99B7B" w:rsidR="00AE439A" w:rsidRP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"В 12 из 36 городских технопарков есть 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коворкинги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все они возобновили работу по обычному графику и почти вернулись к прежним показателям посещаемости. Некоторые 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коворкинги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ближайшее время планируют увеличение числа арендаторов или перепланировку для создания более комфортного интерьера", - привод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ятся в сообщении слова Фурсина.</w:t>
      </w:r>
    </w:p>
    <w:p w14:paraId="085268DF" w14:textId="088E0678" w:rsidR="004F0BEE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провести рабочие будни можно в технопарках МГУ, "Строгино", "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Мосгормаш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"Сапфир", "Калибр", "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Физтехпарк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"Водный стадион", "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Техноспарк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"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Сколково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"Слава", "Горизонт", "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Нагатино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". В середине июля к ним присоединились "Царицыно", "Нескучный сад", парки "Сокольники" и "50-летия Октября". Подобрать оптимальный для себя по расположению и стоимости 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коворкинг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на цифровой платформе </w:t>
      </w:r>
      <w:proofErr w:type="spellStart"/>
      <w:proofErr w:type="gram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i.moscow</w:t>
      </w:r>
      <w:proofErr w:type="spellEnd"/>
      <w:proofErr w:type="gram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9AEB28" w14:textId="6332CE4F" w:rsid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2192FA" w14:textId="06CB4DBD" w:rsidR="00AE439A" w:rsidRP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Власти Карелии намерены создать технопарк по переработке пищевой продукции</w:t>
      </w:r>
    </w:p>
    <w:p w14:paraId="6B85E18B" w14:textId="4D0CC3E0" w:rsid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>
        <w:rPr>
          <w:rFonts w:ascii="Times New Roman" w:eastAsia="Times New Roman" w:hAnsi="Times New Roman" w:cs="Times New Roman"/>
          <w:sz w:val="24"/>
          <w:szCs w:val="24"/>
        </w:rPr>
        <w:t>ТАСС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https://tass.ru/ekonomika/9080365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20DE6" w14:textId="72DE3308" w:rsid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p w14:paraId="1E4596C0" w14:textId="620F83DB" w:rsidR="00AE439A" w:rsidRP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Специализацией следующего технопарка в Карелии станет переработка пищевой продукции. Площадка будет заниматься, в том числе переработкой форели и дикоросов, сообщил журналистам во вторник вице-премьер правительства республики Дмитрий Родионов по итогам визита госсекретаря Союзного государства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ригория Рапорта в Петрозаводск.</w:t>
      </w:r>
    </w:p>
    <w:p w14:paraId="3074729F" w14:textId="1B48025E" w:rsidR="00AE439A" w:rsidRP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"В перспективе у нас планы открытия технопарка по переработки пищевой продукции, потому что мы знаем, что Карелия - это 70% российской форели, это огромные запасы ягод, которые пере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рабатывают", - сказал Родионов.</w:t>
      </w:r>
    </w:p>
    <w:p w14:paraId="377728CD" w14:textId="5605DDA7" w:rsid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августе начнется отбор резидентов для первого технопарка в России в сфере камнеобработки "Южная 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промзона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 созданного в Петрозаводске. Сейчас на площадке ведется монтаж иностранного оборудования. По словам Родионова, в 2020 году в технопарк должны прийти первые восемь резидентов, создав 100 рабочих мест, при этом от потенциальных инвесторов получено уже более 40 заявок.</w:t>
      </w:r>
    </w:p>
    <w:p w14:paraId="3A153C04" w14:textId="1E222B24" w:rsidR="00AE439A" w:rsidRDefault="00AE439A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Промышленная площадка в Петрозаводске "Южная </w:t>
      </w:r>
      <w:proofErr w:type="spellStart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промзона</w:t>
      </w:r>
      <w:proofErr w:type="spellEnd"/>
      <w:r w:rsidRPr="00AE4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создана в ходе реализации национального проекта "Малое и среднее предпринимательство и поддержка индивидуальной предпринимательской инициативы". Ее площадь составляет свыше 14,8 тыс. кв. м с готовой инфраструктурой для размещения малых и средних предприятий. Общая стоимость проекта составила 516,2 млн рублей, из них 404,6 млн рублей - субсидии регионального и федерального бюджетов.</w:t>
      </w:r>
    </w:p>
    <w:p w14:paraId="1FDDD4B4" w14:textId="0E4709F8" w:rsidR="003E60D9" w:rsidRDefault="003E60D9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CA1414" w14:textId="67EABAA2" w:rsidR="003E60D9" w:rsidRPr="00455B51" w:rsidRDefault="003E60D9" w:rsidP="00AE43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55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Собянин</w:t>
      </w:r>
      <w:proofErr w:type="spellEnd"/>
      <w:r w:rsidRPr="00455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одобрил создание технопарка "ЗИЛ" на юге Москвы</w:t>
      </w:r>
    </w:p>
    <w:p w14:paraId="0C6CC920" w14:textId="6C9D81A1" w:rsidR="003E60D9" w:rsidRDefault="003E60D9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>
        <w:rPr>
          <w:rFonts w:ascii="Times New Roman" w:eastAsia="Times New Roman" w:hAnsi="Times New Roman" w:cs="Times New Roman"/>
          <w:sz w:val="24"/>
          <w:szCs w:val="24"/>
        </w:rPr>
        <w:t>ТАСС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https://tass.ru/ekonomika/9068653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06B4B7" w14:textId="397C272A" w:rsidR="003E60D9" w:rsidRDefault="003E60D9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28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p w14:paraId="441D830A" w14:textId="6186FC02" w:rsidR="003E60D9" w:rsidRPr="003E60D9" w:rsidRDefault="003E60D9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Мэр Москвы Сергей </w:t>
      </w:r>
      <w:proofErr w:type="spellStart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Собянин</w:t>
      </w:r>
      <w:proofErr w:type="spellEnd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одобрил создание на юге столицы технопарка "ЗИЛ", где смогут разместиться производства микроэлектроники, </w:t>
      </w:r>
      <w:proofErr w:type="spellStart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автокомпонентов</w:t>
      </w:r>
      <w:proofErr w:type="spellEnd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ряд других предприятий. Об этом сообщила во вторник пресс-служ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 мэра и правительства города.</w:t>
      </w:r>
    </w:p>
    <w:p w14:paraId="110F7369" w14:textId="5BA32861" w:rsidR="003E60D9" w:rsidRPr="003E60D9" w:rsidRDefault="003E60D9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"Статус инвестиционного приоритетного проекта города Москвы присвоен проекту создания технопарка "ЗИЛ" в районе </w:t>
      </w:r>
      <w:proofErr w:type="spellStart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Даниловский</w:t>
      </w:r>
      <w:proofErr w:type="spellEnd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(Южный административный округ) по адресу: Автозаводская улица, вл. 23/153, 23/151. На земельных участках площадью 3,97 га планируется строительство новых и реконструкция существующих капитальных объектов общей площадью 80,7 тыс. кв. м. для размещения предприятий малого и среднего биз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неса", - говорится в сообщении.</w:t>
      </w:r>
    </w:p>
    <w:p w14:paraId="4676C8C3" w14:textId="40BC00C8" w:rsidR="003E60D9" w:rsidRDefault="003E60D9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технопарка смогут работать компании, специализирующиеся в таких областях как микроэлектроника, производство </w:t>
      </w:r>
      <w:proofErr w:type="spellStart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автокомпонентов</w:t>
      </w:r>
      <w:proofErr w:type="spellEnd"/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информационные технологии в сфере безопасности, научные исследования и разработки. Ожидается, что в новом технопарке будет создано 1 179 рабочих мест. Инвестиции в реализацию проекта составят 3,3 млрд. рублей. Инвестором выступит компания "Корпус".</w:t>
      </w:r>
    </w:p>
    <w:p w14:paraId="0776C430" w14:textId="7DCF48A5" w:rsidR="003E60D9" w:rsidRDefault="003E60D9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"Статус инвестиционного приоритетного проекта позволит снизить нагрузку по региональным налогам примерно на 25%. В частности, ставка налога на прибыль будет </w:t>
      </w:r>
      <w:r w:rsidRPr="003E6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уменьшена с 17% до 12,5%, обнулена ставка налога на имущество, на 99% снижена арендная плата за землю", - отметили в пресс-службе.</w:t>
      </w:r>
    </w:p>
    <w:p w14:paraId="1422DF4D" w14:textId="5E78C42B" w:rsidR="00455B51" w:rsidRDefault="00455B51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0A80BC" w14:textId="565EC036" w:rsidR="00455B51" w:rsidRPr="00455B51" w:rsidRDefault="00455B51" w:rsidP="003E60D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5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"Деловая Россия" готова помочь Пермскому краю с поисками резидентов для технопарков</w:t>
      </w:r>
    </w:p>
    <w:p w14:paraId="3C4CB7E6" w14:textId="5E86B11A" w:rsidR="00455B51" w:rsidRDefault="00455B51" w:rsidP="00455B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Источник – </w:t>
      </w:r>
      <w:r>
        <w:rPr>
          <w:rFonts w:ascii="Times New Roman" w:eastAsia="Times New Roman" w:hAnsi="Times New Roman" w:cs="Times New Roman"/>
          <w:sz w:val="24"/>
          <w:szCs w:val="24"/>
        </w:rPr>
        <w:t>ТАСС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C21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Pr="00795E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https://tass.ru/ekonomika/9065409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C598C6" w14:textId="3502BC04" w:rsidR="00455B51" w:rsidRDefault="00455B51" w:rsidP="00455B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Дата: 28.07</w:t>
      </w:r>
      <w:r w:rsidRPr="00C21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</w:t>
      </w:r>
    </w:p>
    <w:p w14:paraId="2042527F" w14:textId="48D07281" w:rsidR="00455B51" w:rsidRPr="00455B51" w:rsidRDefault="00455B51" w:rsidP="00455B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Общероссийская общественная организация "Деловая Россия" готова помочь Пермскому краю найти резидентов для строящихся технопарков на территории региона. Об этом во вторник на совещании с </w:t>
      </w:r>
      <w:proofErr w:type="spellStart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врио</w:t>
      </w:r>
      <w:proofErr w:type="spellEnd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главы края Дмитрием Махониным сообщил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зидент организации Павел Титов.</w:t>
      </w:r>
    </w:p>
    <w:p w14:paraId="243A8783" w14:textId="316B27E7" w:rsidR="00455B51" w:rsidRPr="00455B51" w:rsidRDefault="00455B51" w:rsidP="00455B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"Как предприниматели мы согласны, что потенциал Перми недооценен как раз в области </w:t>
      </w:r>
      <w:proofErr w:type="spellStart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несырьевой</w:t>
      </w:r>
      <w:proofErr w:type="spellEnd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 и реального сектора. Мы ["Деловая Россия"] можем взять на себя роль "окна" для Перми в федеральную деловую повестку, это как соединение нашей повестки по экономической политике, так и по деловым проектам. Мы тут можем послужить неким ресурсом для заполнения технопарков, которы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строятся на вашей территории", - сказал он.</w:t>
      </w:r>
    </w:p>
    <w:p w14:paraId="0C00BE33" w14:textId="24366DF1" w:rsidR="00455B51" w:rsidRPr="007E5B25" w:rsidRDefault="00455B51" w:rsidP="00455B5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Перми в настоящее время работают два технопарк</w:t>
      </w:r>
      <w:bookmarkStart w:id="1" w:name="_GoBack"/>
      <w:bookmarkEnd w:id="1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- "Технопарк Пермь" и "</w:t>
      </w:r>
      <w:proofErr w:type="spellStart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Morion</w:t>
      </w:r>
      <w:proofErr w:type="spellEnd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Digital</w:t>
      </w:r>
      <w:proofErr w:type="spellEnd"/>
      <w:r w:rsidRPr="00455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Также в планах у властей Пермского края создать технопарк на территории предприятия "Мотовилихинские заводы", находящегося в стадии банкротства, что позволит ему получить налоговые преференции и льготы и выйти из сложившейся ситуации.</w:t>
      </w:r>
    </w:p>
    <w:sectPr w:rsidR="00455B51" w:rsidRPr="007E5B25">
      <w:footerReference w:type="default" r:id="rId2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D179A" w14:textId="77777777" w:rsidR="00C65BFB" w:rsidRDefault="00C65BFB">
      <w:pPr>
        <w:spacing w:after="0" w:line="240" w:lineRule="auto"/>
      </w:pPr>
      <w:r>
        <w:separator/>
      </w:r>
    </w:p>
  </w:endnote>
  <w:endnote w:type="continuationSeparator" w:id="0">
    <w:p w14:paraId="3305A599" w14:textId="77777777" w:rsidR="00C65BFB" w:rsidRDefault="00C6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7" w14:textId="65E0B24F" w:rsidR="00DC6193" w:rsidRDefault="001F60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5B51">
      <w:rPr>
        <w:noProof/>
        <w:color w:val="000000"/>
      </w:rPr>
      <w:t>3</w:t>
    </w:r>
    <w:r>
      <w:rPr>
        <w:color w:val="000000"/>
      </w:rPr>
      <w:fldChar w:fldCharType="end"/>
    </w:r>
  </w:p>
  <w:p w14:paraId="00000068" w14:textId="77777777" w:rsidR="00DC6193" w:rsidRDefault="00DC61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B8F8" w14:textId="77777777" w:rsidR="00C65BFB" w:rsidRDefault="00C65BFB">
      <w:pPr>
        <w:spacing w:after="0" w:line="240" w:lineRule="auto"/>
      </w:pPr>
      <w:r>
        <w:separator/>
      </w:r>
    </w:p>
  </w:footnote>
  <w:footnote w:type="continuationSeparator" w:id="0">
    <w:p w14:paraId="20BDAFC7" w14:textId="77777777" w:rsidR="00C65BFB" w:rsidRDefault="00C6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93"/>
    <w:rsid w:val="000043CD"/>
    <w:rsid w:val="00004989"/>
    <w:rsid w:val="00010A61"/>
    <w:rsid w:val="00021C41"/>
    <w:rsid w:val="00026D20"/>
    <w:rsid w:val="00063016"/>
    <w:rsid w:val="00064146"/>
    <w:rsid w:val="00072B95"/>
    <w:rsid w:val="00076A08"/>
    <w:rsid w:val="000805BC"/>
    <w:rsid w:val="0008205F"/>
    <w:rsid w:val="00083AE7"/>
    <w:rsid w:val="00084492"/>
    <w:rsid w:val="00091654"/>
    <w:rsid w:val="00096131"/>
    <w:rsid w:val="000A1FA6"/>
    <w:rsid w:val="000A71C7"/>
    <w:rsid w:val="000C4AC1"/>
    <w:rsid w:val="000C540D"/>
    <w:rsid w:val="000C6515"/>
    <w:rsid w:val="000E0EC7"/>
    <w:rsid w:val="000E26A3"/>
    <w:rsid w:val="000F144A"/>
    <w:rsid w:val="00151EF3"/>
    <w:rsid w:val="0016362B"/>
    <w:rsid w:val="00164E58"/>
    <w:rsid w:val="00167F2C"/>
    <w:rsid w:val="00176239"/>
    <w:rsid w:val="00187160"/>
    <w:rsid w:val="00191A5E"/>
    <w:rsid w:val="001B13BC"/>
    <w:rsid w:val="001B766B"/>
    <w:rsid w:val="001D0CBA"/>
    <w:rsid w:val="001D6F3D"/>
    <w:rsid w:val="001F6068"/>
    <w:rsid w:val="002019D6"/>
    <w:rsid w:val="00205488"/>
    <w:rsid w:val="002165A6"/>
    <w:rsid w:val="002201B0"/>
    <w:rsid w:val="00230089"/>
    <w:rsid w:val="002475E9"/>
    <w:rsid w:val="00251860"/>
    <w:rsid w:val="00272D7C"/>
    <w:rsid w:val="00273E50"/>
    <w:rsid w:val="00281A0E"/>
    <w:rsid w:val="00284E70"/>
    <w:rsid w:val="00286F0C"/>
    <w:rsid w:val="002964CF"/>
    <w:rsid w:val="002A57E1"/>
    <w:rsid w:val="002A717D"/>
    <w:rsid w:val="002B48F4"/>
    <w:rsid w:val="002C0355"/>
    <w:rsid w:val="002C0E55"/>
    <w:rsid w:val="002C1554"/>
    <w:rsid w:val="002C6BC8"/>
    <w:rsid w:val="002E048B"/>
    <w:rsid w:val="002F793A"/>
    <w:rsid w:val="00317B3A"/>
    <w:rsid w:val="00336D10"/>
    <w:rsid w:val="003439E5"/>
    <w:rsid w:val="00350107"/>
    <w:rsid w:val="00356BC8"/>
    <w:rsid w:val="00361FB3"/>
    <w:rsid w:val="003633F0"/>
    <w:rsid w:val="00365E84"/>
    <w:rsid w:val="0037676D"/>
    <w:rsid w:val="00382AA8"/>
    <w:rsid w:val="00383A20"/>
    <w:rsid w:val="00392C9E"/>
    <w:rsid w:val="003A4A61"/>
    <w:rsid w:val="003A67DB"/>
    <w:rsid w:val="003B78A6"/>
    <w:rsid w:val="003E60D9"/>
    <w:rsid w:val="003E710A"/>
    <w:rsid w:val="003F0230"/>
    <w:rsid w:val="003F4AB2"/>
    <w:rsid w:val="003F549C"/>
    <w:rsid w:val="003F7EEC"/>
    <w:rsid w:val="00401A25"/>
    <w:rsid w:val="004048D3"/>
    <w:rsid w:val="00410383"/>
    <w:rsid w:val="004234C5"/>
    <w:rsid w:val="00423E6F"/>
    <w:rsid w:val="004271FF"/>
    <w:rsid w:val="00437AE2"/>
    <w:rsid w:val="00455B51"/>
    <w:rsid w:val="00475804"/>
    <w:rsid w:val="004774B6"/>
    <w:rsid w:val="00481A19"/>
    <w:rsid w:val="00485F49"/>
    <w:rsid w:val="00490848"/>
    <w:rsid w:val="004A2EC5"/>
    <w:rsid w:val="004A4EC7"/>
    <w:rsid w:val="004B3DBC"/>
    <w:rsid w:val="004B42D8"/>
    <w:rsid w:val="004B75D5"/>
    <w:rsid w:val="004C7FF3"/>
    <w:rsid w:val="004D16C8"/>
    <w:rsid w:val="004D6FE0"/>
    <w:rsid w:val="004F0BEE"/>
    <w:rsid w:val="00501C9E"/>
    <w:rsid w:val="005025FD"/>
    <w:rsid w:val="0050287C"/>
    <w:rsid w:val="00503892"/>
    <w:rsid w:val="005054DB"/>
    <w:rsid w:val="00511897"/>
    <w:rsid w:val="005129EA"/>
    <w:rsid w:val="005137E5"/>
    <w:rsid w:val="00516FCB"/>
    <w:rsid w:val="0053295B"/>
    <w:rsid w:val="00532C88"/>
    <w:rsid w:val="0053533C"/>
    <w:rsid w:val="005357BE"/>
    <w:rsid w:val="0053622D"/>
    <w:rsid w:val="00545C4B"/>
    <w:rsid w:val="00567FEF"/>
    <w:rsid w:val="00570E03"/>
    <w:rsid w:val="00576B0D"/>
    <w:rsid w:val="00582C42"/>
    <w:rsid w:val="00592CC7"/>
    <w:rsid w:val="005B0945"/>
    <w:rsid w:val="005B3B82"/>
    <w:rsid w:val="005B3EDE"/>
    <w:rsid w:val="005B6961"/>
    <w:rsid w:val="005C0D70"/>
    <w:rsid w:val="005C6BE7"/>
    <w:rsid w:val="005D13E7"/>
    <w:rsid w:val="005F3120"/>
    <w:rsid w:val="00606931"/>
    <w:rsid w:val="00611142"/>
    <w:rsid w:val="006251C9"/>
    <w:rsid w:val="00625E70"/>
    <w:rsid w:val="006329CB"/>
    <w:rsid w:val="00635050"/>
    <w:rsid w:val="00652B0A"/>
    <w:rsid w:val="00682CB2"/>
    <w:rsid w:val="006B3AE8"/>
    <w:rsid w:val="006B6902"/>
    <w:rsid w:val="006C3D7D"/>
    <w:rsid w:val="006E7D37"/>
    <w:rsid w:val="006F354F"/>
    <w:rsid w:val="00717543"/>
    <w:rsid w:val="00727455"/>
    <w:rsid w:val="00727A33"/>
    <w:rsid w:val="0073211A"/>
    <w:rsid w:val="007337EF"/>
    <w:rsid w:val="00736A3E"/>
    <w:rsid w:val="00757478"/>
    <w:rsid w:val="00763B9E"/>
    <w:rsid w:val="007740A6"/>
    <w:rsid w:val="00774FE5"/>
    <w:rsid w:val="007B6F3B"/>
    <w:rsid w:val="007B7AB3"/>
    <w:rsid w:val="007C2C25"/>
    <w:rsid w:val="007C48E4"/>
    <w:rsid w:val="007E35FE"/>
    <w:rsid w:val="007E5B25"/>
    <w:rsid w:val="007F1029"/>
    <w:rsid w:val="007F2747"/>
    <w:rsid w:val="007F3E6A"/>
    <w:rsid w:val="007F51D0"/>
    <w:rsid w:val="007F7586"/>
    <w:rsid w:val="00813992"/>
    <w:rsid w:val="00826ABC"/>
    <w:rsid w:val="0082754A"/>
    <w:rsid w:val="00833DDF"/>
    <w:rsid w:val="00840644"/>
    <w:rsid w:val="0084268A"/>
    <w:rsid w:val="008462E0"/>
    <w:rsid w:val="00863AC0"/>
    <w:rsid w:val="00864A13"/>
    <w:rsid w:val="00884622"/>
    <w:rsid w:val="0088558C"/>
    <w:rsid w:val="0089750D"/>
    <w:rsid w:val="008D12CE"/>
    <w:rsid w:val="008D1A2F"/>
    <w:rsid w:val="008D2618"/>
    <w:rsid w:val="008D50B7"/>
    <w:rsid w:val="008D5A27"/>
    <w:rsid w:val="008F31DC"/>
    <w:rsid w:val="008F4D5C"/>
    <w:rsid w:val="008F5BF7"/>
    <w:rsid w:val="00917421"/>
    <w:rsid w:val="0093269F"/>
    <w:rsid w:val="00940A83"/>
    <w:rsid w:val="00955DE0"/>
    <w:rsid w:val="0097066B"/>
    <w:rsid w:val="009745A0"/>
    <w:rsid w:val="00974784"/>
    <w:rsid w:val="00975651"/>
    <w:rsid w:val="00987693"/>
    <w:rsid w:val="00993CAC"/>
    <w:rsid w:val="009B074E"/>
    <w:rsid w:val="009B2FBF"/>
    <w:rsid w:val="009C048F"/>
    <w:rsid w:val="009C1A60"/>
    <w:rsid w:val="009D2127"/>
    <w:rsid w:val="009E750D"/>
    <w:rsid w:val="00A07F5D"/>
    <w:rsid w:val="00A26CF1"/>
    <w:rsid w:val="00A2741C"/>
    <w:rsid w:val="00A46EFB"/>
    <w:rsid w:val="00A51FFB"/>
    <w:rsid w:val="00A767E2"/>
    <w:rsid w:val="00A77740"/>
    <w:rsid w:val="00A87F2C"/>
    <w:rsid w:val="00A95DAA"/>
    <w:rsid w:val="00AA2E80"/>
    <w:rsid w:val="00AB6E17"/>
    <w:rsid w:val="00AC1618"/>
    <w:rsid w:val="00AC1F29"/>
    <w:rsid w:val="00AC435C"/>
    <w:rsid w:val="00AD58FF"/>
    <w:rsid w:val="00AE439A"/>
    <w:rsid w:val="00AF406E"/>
    <w:rsid w:val="00AF6853"/>
    <w:rsid w:val="00B0142E"/>
    <w:rsid w:val="00B02B0D"/>
    <w:rsid w:val="00B04FD9"/>
    <w:rsid w:val="00B151AF"/>
    <w:rsid w:val="00B17475"/>
    <w:rsid w:val="00B22465"/>
    <w:rsid w:val="00B373E0"/>
    <w:rsid w:val="00B411A6"/>
    <w:rsid w:val="00B676E3"/>
    <w:rsid w:val="00B92634"/>
    <w:rsid w:val="00B93EF1"/>
    <w:rsid w:val="00BC40AE"/>
    <w:rsid w:val="00BD74E2"/>
    <w:rsid w:val="00C10F74"/>
    <w:rsid w:val="00C13FE1"/>
    <w:rsid w:val="00C17F9C"/>
    <w:rsid w:val="00C2135B"/>
    <w:rsid w:val="00C230B5"/>
    <w:rsid w:val="00C26F21"/>
    <w:rsid w:val="00C378C9"/>
    <w:rsid w:val="00C6565D"/>
    <w:rsid w:val="00C65BFB"/>
    <w:rsid w:val="00C850D8"/>
    <w:rsid w:val="00C85C4C"/>
    <w:rsid w:val="00C92F94"/>
    <w:rsid w:val="00C94865"/>
    <w:rsid w:val="00C95592"/>
    <w:rsid w:val="00CB4679"/>
    <w:rsid w:val="00CB7C88"/>
    <w:rsid w:val="00CC33B4"/>
    <w:rsid w:val="00CC69CF"/>
    <w:rsid w:val="00CD1946"/>
    <w:rsid w:val="00CF0DCA"/>
    <w:rsid w:val="00CF7606"/>
    <w:rsid w:val="00D2449B"/>
    <w:rsid w:val="00D26845"/>
    <w:rsid w:val="00D36106"/>
    <w:rsid w:val="00D432E5"/>
    <w:rsid w:val="00D50D49"/>
    <w:rsid w:val="00D65098"/>
    <w:rsid w:val="00D724F1"/>
    <w:rsid w:val="00D774B2"/>
    <w:rsid w:val="00DA6BA6"/>
    <w:rsid w:val="00DB2FD2"/>
    <w:rsid w:val="00DB64E7"/>
    <w:rsid w:val="00DC0CEF"/>
    <w:rsid w:val="00DC5231"/>
    <w:rsid w:val="00DC6193"/>
    <w:rsid w:val="00DD2432"/>
    <w:rsid w:val="00E05D4F"/>
    <w:rsid w:val="00E119EF"/>
    <w:rsid w:val="00E13D89"/>
    <w:rsid w:val="00E20D21"/>
    <w:rsid w:val="00E25229"/>
    <w:rsid w:val="00E27862"/>
    <w:rsid w:val="00E30AD2"/>
    <w:rsid w:val="00E33088"/>
    <w:rsid w:val="00E46C4F"/>
    <w:rsid w:val="00E539FA"/>
    <w:rsid w:val="00E723FC"/>
    <w:rsid w:val="00EA042E"/>
    <w:rsid w:val="00EA0FF5"/>
    <w:rsid w:val="00EA3783"/>
    <w:rsid w:val="00EB0398"/>
    <w:rsid w:val="00EE03BB"/>
    <w:rsid w:val="00EF0411"/>
    <w:rsid w:val="00EF2884"/>
    <w:rsid w:val="00F10ADA"/>
    <w:rsid w:val="00F114FD"/>
    <w:rsid w:val="00F243AD"/>
    <w:rsid w:val="00F31A71"/>
    <w:rsid w:val="00F33775"/>
    <w:rsid w:val="00F37854"/>
    <w:rsid w:val="00F41351"/>
    <w:rsid w:val="00F4417D"/>
    <w:rsid w:val="00F61E30"/>
    <w:rsid w:val="00F730BA"/>
    <w:rsid w:val="00F73F3E"/>
    <w:rsid w:val="00F8696B"/>
    <w:rsid w:val="00F91175"/>
    <w:rsid w:val="00FA35EF"/>
    <w:rsid w:val="00FB13AB"/>
    <w:rsid w:val="00FB5A09"/>
    <w:rsid w:val="00FB7C90"/>
    <w:rsid w:val="00FC2A50"/>
    <w:rsid w:val="00FC41D6"/>
    <w:rsid w:val="00FC5A30"/>
    <w:rsid w:val="00FC72FC"/>
    <w:rsid w:val="00FD7369"/>
    <w:rsid w:val="00FE71EE"/>
    <w:rsid w:val="00FF1819"/>
    <w:rsid w:val="00FF2F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E841"/>
  <w15:docId w15:val="{0CDD1469-975B-4903-BC1F-B7307E12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6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137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7E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B6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1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3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9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" TargetMode="External"/><Relationship Id="rId13" Type="http://schemas.openxmlformats.org/officeDocument/2006/relationships/hyperlink" Target="http://government.ru/news/40098/" TargetMode="External"/><Relationship Id="rId18" Type="http://schemas.openxmlformats.org/officeDocument/2006/relationships/hyperlink" Target="https://tass.ru/ekonomika/9080365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sozd.duma.gov.ru/" TargetMode="External"/><Relationship Id="rId12" Type="http://schemas.openxmlformats.org/officeDocument/2006/relationships/hyperlink" Target="https://sk.ru/foundation/" TargetMode="External"/><Relationship Id="rId17" Type="http://schemas.openxmlformats.org/officeDocument/2006/relationships/hyperlink" Target="https://tass.ru/moskva/9082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ass.ru/ekonomika/9067565" TargetMode="External"/><Relationship Id="rId20" Type="http://schemas.openxmlformats.org/officeDocument/2006/relationships/hyperlink" Target="https://tass.ru/ekonomika/9065409" TargetMode="External"/><Relationship Id="rId1" Type="http://schemas.openxmlformats.org/officeDocument/2006/relationships/styles" Target="styles.xml"/><Relationship Id="rId6" Type="http://schemas.openxmlformats.org/officeDocument/2006/relationships/hyperlink" Target="http://kremlin.ru/" TargetMode="External"/><Relationship Id="rId11" Type="http://schemas.openxmlformats.org/officeDocument/2006/relationships/hyperlink" Target="http://audit.gov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ass.ru/ekonomika/90781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uncil.gov.ru/" TargetMode="External"/><Relationship Id="rId19" Type="http://schemas.openxmlformats.org/officeDocument/2006/relationships/hyperlink" Target="https://tass.ru/ekonomika/90686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uma.gov.ru/" TargetMode="External"/><Relationship Id="rId14" Type="http://schemas.openxmlformats.org/officeDocument/2006/relationships/hyperlink" Target="http://duma.gov.ru/news/4922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dcterms:created xsi:type="dcterms:W3CDTF">2020-07-13T14:53:00Z</dcterms:created>
  <dcterms:modified xsi:type="dcterms:W3CDTF">2020-07-30T15:08:00Z</dcterms:modified>
</cp:coreProperties>
</file>